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6D5" w:rsidRPr="00E87D59" w:rsidRDefault="00B676D5" w:rsidP="00B676D5">
      <w:pPr>
        <w:spacing w:after="0" w:line="240" w:lineRule="auto"/>
        <w:jc w:val="right"/>
        <w:rPr>
          <w:rFonts w:ascii="Arial" w:hAnsi="Arial" w:cs="Arial"/>
          <w:b/>
          <w:color w:val="A6A6A6" w:themeColor="background1" w:themeShade="A6"/>
          <w:sz w:val="18"/>
          <w:szCs w:val="18"/>
        </w:rPr>
      </w:pPr>
      <w:r w:rsidRPr="00E87D59">
        <w:rPr>
          <w:rFonts w:ascii="Arial" w:hAnsi="Arial" w:cs="Arial"/>
          <w:b/>
          <w:color w:val="A6A6A6" w:themeColor="background1" w:themeShade="A6"/>
          <w:sz w:val="18"/>
          <w:szCs w:val="18"/>
        </w:rPr>
        <w:t xml:space="preserve">Príloha </w:t>
      </w:r>
      <w:r>
        <w:rPr>
          <w:rFonts w:ascii="Arial" w:hAnsi="Arial" w:cs="Arial"/>
          <w:b/>
          <w:color w:val="A6A6A6" w:themeColor="background1" w:themeShade="A6"/>
          <w:sz w:val="18"/>
          <w:szCs w:val="18"/>
        </w:rPr>
        <w:t xml:space="preserve">č. </w:t>
      </w:r>
      <w:r w:rsidR="0064109A">
        <w:rPr>
          <w:rFonts w:ascii="Arial" w:hAnsi="Arial" w:cs="Arial"/>
          <w:b/>
          <w:color w:val="A6A6A6" w:themeColor="background1" w:themeShade="A6"/>
          <w:sz w:val="18"/>
          <w:szCs w:val="18"/>
        </w:rPr>
        <w:t>4.2 SP : Opis predmetu zákazky pre časť č. 2 predmetu zákazky</w:t>
      </w:r>
    </w:p>
    <w:p w:rsidR="00B676D5" w:rsidRDefault="00B676D5" w:rsidP="00E56C8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75BF4" w:rsidRDefault="00E56C81" w:rsidP="00E56C8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75BF4">
        <w:rPr>
          <w:rFonts w:ascii="Arial" w:hAnsi="Arial" w:cs="Arial"/>
          <w:b/>
          <w:sz w:val="28"/>
          <w:szCs w:val="28"/>
        </w:rPr>
        <w:t xml:space="preserve">MONITOROVANIE VYBRANÝCH PRVKOV </w:t>
      </w:r>
    </w:p>
    <w:p w:rsidR="00BF07BA" w:rsidRPr="00975BF4" w:rsidRDefault="00BE230D" w:rsidP="00E56C8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 POVRCHOVÝCH VODÁCH II</w:t>
      </w:r>
    </w:p>
    <w:p w:rsidR="00E56C81" w:rsidRPr="00975BF4" w:rsidRDefault="00E56C81" w:rsidP="00E56C8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6C81" w:rsidRPr="00975BF4" w:rsidRDefault="00E56C81">
      <w:pPr>
        <w:rPr>
          <w:rFonts w:ascii="Arial" w:hAnsi="Arial" w:cs="Arial"/>
        </w:rPr>
      </w:pPr>
    </w:p>
    <w:p w:rsidR="00E56C81" w:rsidRDefault="00975BF4" w:rsidP="000D7B5C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1CB0">
        <w:rPr>
          <w:rFonts w:ascii="Arial" w:hAnsi="Arial" w:cs="Arial"/>
          <w:b/>
          <w:sz w:val="24"/>
          <w:szCs w:val="24"/>
        </w:rPr>
        <w:t>Časť</w:t>
      </w:r>
      <w:r>
        <w:rPr>
          <w:rFonts w:ascii="Arial" w:hAnsi="Arial" w:cs="Arial"/>
          <w:b/>
          <w:sz w:val="24"/>
          <w:szCs w:val="24"/>
        </w:rPr>
        <w:t xml:space="preserve"> č. 2 predmetu zákazky:</w:t>
      </w:r>
      <w:r w:rsidRPr="00441CB0">
        <w:rPr>
          <w:rFonts w:ascii="Arial" w:hAnsi="Arial" w:cs="Arial"/>
          <w:b/>
          <w:sz w:val="24"/>
          <w:szCs w:val="24"/>
        </w:rPr>
        <w:t xml:space="preserve"> </w:t>
      </w:r>
      <w:r w:rsidR="00E56C81" w:rsidRPr="00975BF4">
        <w:rPr>
          <w:rFonts w:ascii="Arial" w:hAnsi="Arial" w:cs="Arial"/>
          <w:b/>
          <w:sz w:val="24"/>
          <w:szCs w:val="24"/>
        </w:rPr>
        <w:t>Analýzy dioxínov</w:t>
      </w:r>
    </w:p>
    <w:p w:rsidR="008142D3" w:rsidRPr="00975BF4" w:rsidRDefault="008142D3" w:rsidP="00975B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75BF4" w:rsidRPr="00975BF4" w:rsidRDefault="00975BF4" w:rsidP="00975BF4">
      <w:pPr>
        <w:spacing w:before="120" w:after="120" w:line="240" w:lineRule="auto"/>
        <w:rPr>
          <w:rFonts w:ascii="Arial" w:hAnsi="Arial" w:cs="Arial"/>
          <w:b/>
        </w:rPr>
      </w:pPr>
      <w:r w:rsidRPr="00975BF4">
        <w:rPr>
          <w:rFonts w:ascii="Arial" w:hAnsi="Arial" w:cs="Arial"/>
          <w:b/>
        </w:rPr>
        <w:t>Abstrakt</w:t>
      </w:r>
    </w:p>
    <w:p w:rsidR="008E72A3" w:rsidRPr="00975BF4" w:rsidRDefault="00E56C81" w:rsidP="00C42C21">
      <w:pPr>
        <w:jc w:val="both"/>
        <w:rPr>
          <w:rFonts w:ascii="Arial" w:hAnsi="Arial" w:cs="Arial"/>
        </w:rPr>
      </w:pPr>
      <w:r w:rsidRPr="00975BF4">
        <w:rPr>
          <w:rFonts w:ascii="Arial" w:hAnsi="Arial" w:cs="Arial"/>
        </w:rPr>
        <w:t xml:space="preserve">Predmetom tejto časti je analýza dioxínov </w:t>
      </w:r>
      <w:r w:rsidR="00991EB3" w:rsidRPr="00975BF4">
        <w:rPr>
          <w:rFonts w:ascii="Arial" w:hAnsi="Arial" w:cs="Arial"/>
        </w:rPr>
        <w:t>(</w:t>
      </w:r>
      <w:r w:rsidR="002C3B88" w:rsidRPr="00975BF4">
        <w:rPr>
          <w:rFonts w:ascii="Arial" w:hAnsi="Arial" w:cs="Arial"/>
        </w:rPr>
        <w:t xml:space="preserve">suma pre </w:t>
      </w:r>
      <w:r w:rsidR="00991EB3" w:rsidRPr="00975BF4">
        <w:rPr>
          <w:rFonts w:ascii="Arial" w:hAnsi="Arial" w:cs="Arial"/>
        </w:rPr>
        <w:t>polychlórované dibenzodioxíny (PCDD), polychlórované dibenzofurány (PCDF) a dioxínom podobné polychlórované bifenyly (DL-PCB</w:t>
      </w:r>
      <w:r w:rsidR="00C42C21" w:rsidRPr="00975BF4">
        <w:rPr>
          <w:rFonts w:ascii="Arial" w:hAnsi="Arial" w:cs="Arial"/>
        </w:rPr>
        <w:t xml:space="preserve">)) </w:t>
      </w:r>
      <w:r w:rsidRPr="00975BF4">
        <w:rPr>
          <w:rFonts w:ascii="Arial" w:hAnsi="Arial" w:cs="Arial"/>
        </w:rPr>
        <w:t xml:space="preserve">podľa smernice 2013/39/EÚ v telách vybraných druhov rýb </w:t>
      </w:r>
      <w:r w:rsidR="00C42C21" w:rsidRPr="00975BF4">
        <w:rPr>
          <w:rFonts w:ascii="Arial" w:hAnsi="Arial" w:cs="Arial"/>
        </w:rPr>
        <w:t xml:space="preserve">(pstruhy a jalce) </w:t>
      </w:r>
      <w:r w:rsidRPr="00975BF4">
        <w:rPr>
          <w:rFonts w:ascii="Arial" w:hAnsi="Arial" w:cs="Arial"/>
        </w:rPr>
        <w:t xml:space="preserve">z vybraných vodných útvarov povrchových vôd Slovenska podľa Rámcového programu monitorovania vôd Slovenska na obdobie rokov 2016-2021. </w:t>
      </w:r>
    </w:p>
    <w:p w:rsidR="00B219E2" w:rsidRPr="00975BF4" w:rsidRDefault="00E56C81" w:rsidP="00C42C21">
      <w:pPr>
        <w:jc w:val="both"/>
        <w:rPr>
          <w:rFonts w:ascii="Arial" w:hAnsi="Arial" w:cs="Arial"/>
        </w:rPr>
      </w:pPr>
      <w:r w:rsidRPr="00975BF4">
        <w:rPr>
          <w:rFonts w:ascii="Arial" w:hAnsi="Arial" w:cs="Arial"/>
        </w:rPr>
        <w:t>Vzorky rýb</w:t>
      </w:r>
      <w:r w:rsidR="002C3B88" w:rsidRPr="00975BF4">
        <w:rPr>
          <w:rFonts w:ascii="Arial" w:hAnsi="Arial" w:cs="Arial"/>
        </w:rPr>
        <w:t xml:space="preserve">, ktoré zabezpečí </w:t>
      </w:r>
      <w:r w:rsidR="003E79BD">
        <w:rPr>
          <w:rFonts w:ascii="Arial" w:hAnsi="Arial" w:cs="Arial"/>
        </w:rPr>
        <w:t>objednávateľ</w:t>
      </w:r>
      <w:r w:rsidR="002C3B88" w:rsidRPr="00975BF4">
        <w:rPr>
          <w:rFonts w:ascii="Arial" w:hAnsi="Arial" w:cs="Arial"/>
        </w:rPr>
        <w:t xml:space="preserve"> </w:t>
      </w:r>
      <w:r w:rsidRPr="00975BF4">
        <w:rPr>
          <w:rFonts w:ascii="Arial" w:hAnsi="Arial" w:cs="Arial"/>
        </w:rPr>
        <w:t xml:space="preserve">v celkovom počte 688, budú dodané do laboratória </w:t>
      </w:r>
      <w:r w:rsidR="003E79BD">
        <w:rPr>
          <w:rFonts w:ascii="Arial" w:hAnsi="Arial" w:cs="Arial"/>
        </w:rPr>
        <w:t>poskytovateľ</w:t>
      </w:r>
      <w:r w:rsidRPr="00975BF4">
        <w:rPr>
          <w:rFonts w:ascii="Arial" w:hAnsi="Arial" w:cs="Arial"/>
        </w:rPr>
        <w:t xml:space="preserve">a </w:t>
      </w:r>
      <w:r w:rsidR="003E79BD">
        <w:rPr>
          <w:rFonts w:ascii="Arial" w:hAnsi="Arial" w:cs="Arial"/>
        </w:rPr>
        <w:t>objednávateľ</w:t>
      </w:r>
      <w:r w:rsidRPr="00975BF4">
        <w:rPr>
          <w:rFonts w:ascii="Arial" w:hAnsi="Arial" w:cs="Arial"/>
        </w:rPr>
        <w:t>om po častiach v priebehu obdobia rokov 201</w:t>
      </w:r>
      <w:r w:rsidR="005552B6">
        <w:rPr>
          <w:rFonts w:ascii="Arial" w:hAnsi="Arial" w:cs="Arial"/>
        </w:rPr>
        <w:t>8</w:t>
      </w:r>
      <w:r w:rsidRPr="00975BF4">
        <w:rPr>
          <w:rFonts w:ascii="Arial" w:hAnsi="Arial" w:cs="Arial"/>
        </w:rPr>
        <w:t>-2020.</w:t>
      </w:r>
      <w:r w:rsidR="00C42C21" w:rsidRPr="00975BF4">
        <w:rPr>
          <w:rFonts w:ascii="Arial" w:hAnsi="Arial" w:cs="Arial"/>
        </w:rPr>
        <w:t xml:space="preserve"> </w:t>
      </w:r>
      <w:r w:rsidR="008806F2" w:rsidRPr="00975BF4">
        <w:rPr>
          <w:rFonts w:ascii="Arial" w:hAnsi="Arial" w:cs="Arial"/>
        </w:rPr>
        <w:t xml:space="preserve">Vzorky rýb budú upravené </w:t>
      </w:r>
      <w:r w:rsidR="003E79BD">
        <w:rPr>
          <w:rFonts w:ascii="Arial" w:hAnsi="Arial" w:cs="Arial"/>
        </w:rPr>
        <w:t>objednávateľ</w:t>
      </w:r>
      <w:r w:rsidR="008806F2" w:rsidRPr="00975BF4">
        <w:rPr>
          <w:rFonts w:ascii="Arial" w:hAnsi="Arial" w:cs="Arial"/>
        </w:rPr>
        <w:t xml:space="preserve">om </w:t>
      </w:r>
      <w:r w:rsidR="002C3B88" w:rsidRPr="00975BF4">
        <w:rPr>
          <w:rFonts w:ascii="Arial" w:hAnsi="Arial" w:cs="Arial"/>
        </w:rPr>
        <w:t>do formy pasty</w:t>
      </w:r>
      <w:r w:rsidR="00B219E2" w:rsidRPr="00975BF4">
        <w:rPr>
          <w:rFonts w:ascii="Arial" w:hAnsi="Arial" w:cs="Arial"/>
        </w:rPr>
        <w:t>.</w:t>
      </w:r>
    </w:p>
    <w:p w:rsidR="008E72A3" w:rsidRPr="00975BF4" w:rsidRDefault="00C42C21" w:rsidP="00991EB3">
      <w:pPr>
        <w:jc w:val="both"/>
        <w:rPr>
          <w:rFonts w:ascii="Arial" w:hAnsi="Arial" w:cs="Arial"/>
        </w:rPr>
      </w:pPr>
      <w:r w:rsidRPr="00975BF4">
        <w:rPr>
          <w:rFonts w:ascii="Arial" w:hAnsi="Arial" w:cs="Arial"/>
        </w:rPr>
        <w:t xml:space="preserve">Analýzy budú vykonané v akreditovanom laboratóriu na stanovenie organických zlúčenín </w:t>
      </w:r>
      <w:r w:rsidR="00B219E2" w:rsidRPr="00975BF4">
        <w:rPr>
          <w:rFonts w:ascii="Arial" w:hAnsi="Arial" w:cs="Arial"/>
        </w:rPr>
        <w:t>validovanou metódou</w:t>
      </w:r>
      <w:r w:rsidR="008E72A3" w:rsidRPr="00975BF4">
        <w:rPr>
          <w:rFonts w:ascii="Arial" w:hAnsi="Arial" w:cs="Arial"/>
        </w:rPr>
        <w:t xml:space="preserve">. </w:t>
      </w:r>
      <w:r w:rsidR="00991EB3" w:rsidRPr="00975BF4">
        <w:rPr>
          <w:rFonts w:ascii="Arial" w:hAnsi="Arial" w:cs="Arial"/>
        </w:rPr>
        <w:t>Požadovan</w:t>
      </w:r>
      <w:r w:rsidRPr="00975BF4">
        <w:rPr>
          <w:rFonts w:ascii="Arial" w:hAnsi="Arial" w:cs="Arial"/>
        </w:rPr>
        <w:t>ý limit kvantifikácie analytickej metódy (</w:t>
      </w:r>
      <w:r w:rsidR="00991EB3" w:rsidRPr="00975BF4">
        <w:rPr>
          <w:rFonts w:ascii="Arial" w:hAnsi="Arial" w:cs="Arial"/>
        </w:rPr>
        <w:t>LOQ</w:t>
      </w:r>
      <w:r w:rsidRPr="00975BF4">
        <w:rPr>
          <w:rFonts w:ascii="Arial" w:hAnsi="Arial" w:cs="Arial"/>
        </w:rPr>
        <w:t>)</w:t>
      </w:r>
      <w:r w:rsidR="00991EB3" w:rsidRPr="00975BF4">
        <w:rPr>
          <w:rFonts w:ascii="Arial" w:hAnsi="Arial" w:cs="Arial"/>
        </w:rPr>
        <w:t xml:space="preserve"> pre tieto látky v biote </w:t>
      </w:r>
      <w:r w:rsidR="008E72A3" w:rsidRPr="00975BF4">
        <w:rPr>
          <w:rFonts w:ascii="Arial" w:hAnsi="Arial" w:cs="Arial"/>
        </w:rPr>
        <w:t xml:space="preserve">musí spĺňať požiadavky </w:t>
      </w:r>
      <w:r w:rsidRPr="00975BF4">
        <w:rPr>
          <w:rFonts w:ascii="Arial" w:hAnsi="Arial" w:cs="Arial"/>
        </w:rPr>
        <w:t xml:space="preserve">smernice </w:t>
      </w:r>
      <w:r w:rsidR="008E72A3" w:rsidRPr="00975BF4">
        <w:rPr>
          <w:rFonts w:ascii="Arial" w:hAnsi="Arial" w:cs="Arial"/>
        </w:rPr>
        <w:t>2009/90/ES</w:t>
      </w:r>
      <w:r w:rsidR="00991EB3" w:rsidRPr="00975BF4">
        <w:rPr>
          <w:rFonts w:ascii="Arial" w:hAnsi="Arial" w:cs="Arial"/>
        </w:rPr>
        <w:t xml:space="preserve"> </w:t>
      </w:r>
      <w:r w:rsidRPr="00975BF4">
        <w:rPr>
          <w:rFonts w:ascii="Arial" w:hAnsi="Arial" w:cs="Arial"/>
        </w:rPr>
        <w:t>(0,00</w:t>
      </w:r>
      <w:r w:rsidR="00991EB3" w:rsidRPr="00975BF4">
        <w:rPr>
          <w:rFonts w:ascii="Arial" w:hAnsi="Arial" w:cs="Arial"/>
        </w:rPr>
        <w:t xml:space="preserve">195 </w:t>
      </w:r>
      <w:r w:rsidRPr="00975BF4">
        <w:rPr>
          <w:rFonts w:ascii="Arial" w:hAnsi="Arial" w:cs="Arial"/>
        </w:rPr>
        <w:t>µg/kg</w:t>
      </w:r>
      <w:r w:rsidR="008E72A3" w:rsidRPr="00975BF4">
        <w:rPr>
          <w:rFonts w:ascii="Arial" w:hAnsi="Arial" w:cs="Arial"/>
        </w:rPr>
        <w:t xml:space="preserve"> pre </w:t>
      </w:r>
      <w:r w:rsidR="00991EB3" w:rsidRPr="00975BF4">
        <w:rPr>
          <w:rFonts w:ascii="Arial" w:hAnsi="Arial" w:cs="Arial"/>
        </w:rPr>
        <w:t xml:space="preserve">súčet PCDD+PCDF+DL-PCB). </w:t>
      </w:r>
      <w:r w:rsidR="008E72A3" w:rsidRPr="00975BF4">
        <w:rPr>
          <w:rFonts w:ascii="Arial" w:hAnsi="Arial" w:cs="Arial"/>
        </w:rPr>
        <w:t>Výsledky budú sústredené do centrálnej databázy Národného referenčného laboratória pre oblasť vôd na Slovensku vo VÚVH v digitálnej forme.</w:t>
      </w:r>
    </w:p>
    <w:p w:rsidR="00991EB3" w:rsidRPr="00975BF4" w:rsidRDefault="00991EB3" w:rsidP="00991EB3">
      <w:pPr>
        <w:jc w:val="both"/>
        <w:rPr>
          <w:rFonts w:ascii="Arial" w:hAnsi="Arial" w:cs="Arial"/>
        </w:rPr>
      </w:pPr>
      <w:r w:rsidRPr="00975BF4">
        <w:rPr>
          <w:rFonts w:ascii="Arial" w:hAnsi="Arial" w:cs="Arial"/>
        </w:rPr>
        <w:t xml:space="preserve">Štandardne </w:t>
      </w:r>
      <w:r w:rsidR="008E72A3" w:rsidRPr="00975BF4">
        <w:rPr>
          <w:rFonts w:ascii="Arial" w:hAnsi="Arial" w:cs="Arial"/>
        </w:rPr>
        <w:t xml:space="preserve">sa na stanovenie týchto látok </w:t>
      </w:r>
      <w:r w:rsidRPr="00975BF4">
        <w:rPr>
          <w:rFonts w:ascii="Arial" w:hAnsi="Arial" w:cs="Arial"/>
        </w:rPr>
        <w:t>používa</w:t>
      </w:r>
      <w:r w:rsidR="008E72A3" w:rsidRPr="00975BF4">
        <w:rPr>
          <w:rFonts w:ascii="Arial" w:hAnsi="Arial" w:cs="Arial"/>
        </w:rPr>
        <w:t xml:space="preserve"> </w:t>
      </w:r>
      <w:r w:rsidRPr="00975BF4">
        <w:rPr>
          <w:rFonts w:ascii="Arial" w:hAnsi="Arial" w:cs="Arial"/>
        </w:rPr>
        <w:t>metóda US EPA 1613</w:t>
      </w:r>
      <w:r w:rsidR="00C42C21" w:rsidRPr="00975BF4">
        <w:rPr>
          <w:rFonts w:ascii="Arial" w:hAnsi="Arial" w:cs="Arial"/>
        </w:rPr>
        <w:t xml:space="preserve">, ktorá </w:t>
      </w:r>
      <w:r w:rsidRPr="00975BF4">
        <w:rPr>
          <w:rFonts w:ascii="Arial" w:hAnsi="Arial" w:cs="Arial"/>
        </w:rPr>
        <w:t>využíva Soxhletovu extrakciu tuhej látky s následnou HRGC-HRMS</w:t>
      </w:r>
      <w:r w:rsidR="008E72A3" w:rsidRPr="00975BF4">
        <w:rPr>
          <w:rFonts w:ascii="Arial" w:hAnsi="Arial" w:cs="Arial"/>
        </w:rPr>
        <w:t>.</w:t>
      </w:r>
      <w:r w:rsidRPr="00975BF4">
        <w:rPr>
          <w:rFonts w:ascii="Arial" w:hAnsi="Arial" w:cs="Arial"/>
        </w:rPr>
        <w:t xml:space="preserve"> </w:t>
      </w:r>
      <w:r w:rsidR="008E72A3" w:rsidRPr="00975BF4">
        <w:rPr>
          <w:rFonts w:ascii="Arial" w:hAnsi="Arial" w:cs="Arial"/>
        </w:rPr>
        <w:t>Ekvivalentná metóda spĺňajúca požiadavky uvedených predpisov môže byť rovnako použitá.</w:t>
      </w:r>
    </w:p>
    <w:p w:rsidR="00E56C81" w:rsidRPr="00975BF4" w:rsidRDefault="00975BF4" w:rsidP="0082582E">
      <w:pPr>
        <w:spacing w:before="360" w:after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OPIS PREDMETU ZÁKAZKY</w:t>
      </w:r>
    </w:p>
    <w:p w:rsidR="00C66D0E" w:rsidRPr="00975BF4" w:rsidRDefault="00C66D0E" w:rsidP="00C66D0E">
      <w:pPr>
        <w:jc w:val="both"/>
        <w:rPr>
          <w:rFonts w:ascii="Arial" w:hAnsi="Arial" w:cs="Arial"/>
        </w:rPr>
      </w:pPr>
      <w:r w:rsidRPr="00975BF4">
        <w:rPr>
          <w:rFonts w:ascii="Arial" w:hAnsi="Arial" w:cs="Arial"/>
        </w:rPr>
        <w:t xml:space="preserve">Predmetom tejto časti je analýza dioxínov (suma pre polychlórované dibenzodioxíny (PCDD), polychlórované dibenzofurány (PCDF) a dioxínom podobné polychlórované bifenyly (DL-PCB)) podľa smernice 2013/39/EÚ </w:t>
      </w:r>
      <w:r w:rsidRPr="00133F49">
        <w:rPr>
          <w:rFonts w:ascii="Arial" w:hAnsi="Arial" w:cs="Arial"/>
          <w:b/>
        </w:rPr>
        <w:t>v telách vybraných druhov rýb</w:t>
      </w:r>
      <w:r w:rsidRPr="00975BF4">
        <w:rPr>
          <w:rFonts w:ascii="Arial" w:hAnsi="Arial" w:cs="Arial"/>
        </w:rPr>
        <w:t xml:space="preserve"> (pstruhy a jalce) z vybraných vodných útvarov povrchových vôd Slovenska podľa Rámcového programu monitorovania vôd Slovenska na obdobie rokov 2016-2021. </w:t>
      </w:r>
    </w:p>
    <w:p w:rsidR="00C66D0E" w:rsidRPr="00975BF4" w:rsidRDefault="00C66D0E" w:rsidP="00C66D0E">
      <w:pPr>
        <w:jc w:val="both"/>
        <w:rPr>
          <w:rFonts w:ascii="Arial" w:hAnsi="Arial" w:cs="Arial"/>
        </w:rPr>
      </w:pPr>
      <w:r w:rsidRPr="00B93C80">
        <w:rPr>
          <w:rFonts w:ascii="Arial" w:hAnsi="Arial" w:cs="Arial"/>
          <w:u w:val="single"/>
        </w:rPr>
        <w:t>Vzorky rýb</w:t>
      </w:r>
      <w:r w:rsidRPr="00975BF4">
        <w:rPr>
          <w:rFonts w:ascii="Arial" w:hAnsi="Arial" w:cs="Arial"/>
        </w:rPr>
        <w:t xml:space="preserve">, ktoré zabezpečí </w:t>
      </w:r>
      <w:r w:rsidR="003E79BD">
        <w:rPr>
          <w:rFonts w:ascii="Arial" w:hAnsi="Arial" w:cs="Arial"/>
        </w:rPr>
        <w:t>objednávateľ</w:t>
      </w:r>
      <w:r w:rsidRPr="00975BF4">
        <w:rPr>
          <w:rFonts w:ascii="Arial" w:hAnsi="Arial" w:cs="Arial"/>
        </w:rPr>
        <w:t xml:space="preserve"> </w:t>
      </w:r>
      <w:r w:rsidRPr="00B93C80">
        <w:rPr>
          <w:rFonts w:ascii="Arial" w:hAnsi="Arial" w:cs="Arial"/>
          <w:u w:val="single"/>
        </w:rPr>
        <w:t>v celkovom počte 688</w:t>
      </w:r>
      <w:r w:rsidRPr="00975BF4">
        <w:rPr>
          <w:rFonts w:ascii="Arial" w:hAnsi="Arial" w:cs="Arial"/>
        </w:rPr>
        <w:t xml:space="preserve">, budú dodané do laboratória </w:t>
      </w:r>
      <w:r w:rsidR="003E79BD">
        <w:rPr>
          <w:rFonts w:ascii="Arial" w:hAnsi="Arial" w:cs="Arial"/>
        </w:rPr>
        <w:t>poskytovateľ</w:t>
      </w:r>
      <w:r w:rsidRPr="00975BF4">
        <w:rPr>
          <w:rFonts w:ascii="Arial" w:hAnsi="Arial" w:cs="Arial"/>
        </w:rPr>
        <w:t xml:space="preserve">a </w:t>
      </w:r>
      <w:r w:rsidR="003E79BD">
        <w:rPr>
          <w:rFonts w:ascii="Arial" w:hAnsi="Arial" w:cs="Arial"/>
        </w:rPr>
        <w:t>objednávateľ</w:t>
      </w:r>
      <w:r w:rsidRPr="00975BF4">
        <w:rPr>
          <w:rFonts w:ascii="Arial" w:hAnsi="Arial" w:cs="Arial"/>
        </w:rPr>
        <w:t>om po častiach v priebehu obdobia rokov 201</w:t>
      </w:r>
      <w:r w:rsidR="005552B6">
        <w:rPr>
          <w:rFonts w:ascii="Arial" w:hAnsi="Arial" w:cs="Arial"/>
        </w:rPr>
        <w:t>8</w:t>
      </w:r>
      <w:r w:rsidRPr="00975BF4">
        <w:rPr>
          <w:rFonts w:ascii="Arial" w:hAnsi="Arial" w:cs="Arial"/>
        </w:rPr>
        <w:t xml:space="preserve">-2020. Vzorky rýb budú upravené </w:t>
      </w:r>
      <w:r w:rsidR="003E79BD">
        <w:rPr>
          <w:rFonts w:ascii="Arial" w:hAnsi="Arial" w:cs="Arial"/>
        </w:rPr>
        <w:t>objednávateľ</w:t>
      </w:r>
      <w:r w:rsidRPr="00975BF4">
        <w:rPr>
          <w:rFonts w:ascii="Arial" w:hAnsi="Arial" w:cs="Arial"/>
        </w:rPr>
        <w:t>om do formy pasty.</w:t>
      </w:r>
    </w:p>
    <w:p w:rsidR="00C66D0E" w:rsidRPr="00975BF4" w:rsidRDefault="00C66D0E" w:rsidP="00C66D0E">
      <w:pPr>
        <w:pStyle w:val="Zkladntext20"/>
        <w:shd w:val="clear" w:color="auto" w:fill="auto"/>
        <w:spacing w:before="0" w:after="184" w:line="245" w:lineRule="exact"/>
        <w:ind w:firstLine="0"/>
        <w:jc w:val="both"/>
        <w:rPr>
          <w:rFonts w:ascii="Arial" w:hAnsi="Arial" w:cs="Arial"/>
          <w:sz w:val="22"/>
          <w:szCs w:val="22"/>
        </w:rPr>
      </w:pPr>
      <w:r w:rsidRPr="00975BF4">
        <w:rPr>
          <w:rFonts w:ascii="Arial" w:hAnsi="Arial" w:cs="Arial"/>
          <w:sz w:val="22"/>
          <w:szCs w:val="22"/>
        </w:rPr>
        <w:t xml:space="preserve">Analýzy budú vykonané </w:t>
      </w:r>
      <w:r w:rsidRPr="00133F49">
        <w:rPr>
          <w:rFonts w:ascii="Arial" w:hAnsi="Arial" w:cs="Arial"/>
          <w:b/>
          <w:sz w:val="22"/>
          <w:szCs w:val="22"/>
        </w:rPr>
        <w:t>v akreditovanom laboratóriu</w:t>
      </w:r>
      <w:r w:rsidRPr="00975BF4">
        <w:rPr>
          <w:rFonts w:ascii="Arial" w:hAnsi="Arial" w:cs="Arial"/>
          <w:sz w:val="22"/>
          <w:szCs w:val="22"/>
        </w:rPr>
        <w:t xml:space="preserve"> (v zmysle EN ISO/IEC 17025 alebo ekvivalent) na stanovenie organických zlúčenín validovanou metódou. Požadovaný limit kvantifikácie analytickej metódy (LOQ) pre tieto látky v biote musí spĺňať požiadavky smernice Európskeho parlamentu a Rady č. 2009/90/ES, resp. Nariadenia vlády SR č. 201/2011 Z. z. (0,00195 µg/kg pre súčet PCDD+PCDF+DL-PCB) a hodnota neistoty merania musí byť rovná alebo nižšia ako 50% (pri koeficiente rozšírenia k = 2).</w:t>
      </w:r>
    </w:p>
    <w:p w:rsidR="00C66D0E" w:rsidRPr="00975BF4" w:rsidRDefault="00C66D0E" w:rsidP="00C66D0E">
      <w:pPr>
        <w:jc w:val="both"/>
        <w:rPr>
          <w:rFonts w:ascii="Arial" w:hAnsi="Arial" w:cs="Arial"/>
        </w:rPr>
      </w:pPr>
      <w:r w:rsidRPr="00975BF4">
        <w:rPr>
          <w:rFonts w:ascii="Arial" w:hAnsi="Arial" w:cs="Arial"/>
        </w:rPr>
        <w:t>Výsledky budú sústredené do centrálnej databázy Národného referenčného laboratória pre oblasť vôd na Slovensku vo VÚVH v digitálnej forme.</w:t>
      </w:r>
    </w:p>
    <w:p w:rsidR="00C66D0E" w:rsidRPr="00975BF4" w:rsidRDefault="00C66D0E" w:rsidP="00C66D0E">
      <w:pPr>
        <w:jc w:val="both"/>
        <w:rPr>
          <w:rFonts w:ascii="Arial" w:hAnsi="Arial" w:cs="Arial"/>
        </w:rPr>
      </w:pPr>
      <w:r w:rsidRPr="00975BF4">
        <w:rPr>
          <w:rFonts w:ascii="Arial" w:hAnsi="Arial" w:cs="Arial"/>
        </w:rPr>
        <w:lastRenderedPageBreak/>
        <w:t xml:space="preserve">Štandardne sa na stanovenie týchto látok používa metóda US EPA 1613, ktorá využíva Soxhletovu extrakciu tuhej látky s následnou HRGC-HRMS. Ekvivalentná metóda spĺňajúca požiadavky uvedených predpisov môže byť rovnako použitá. </w:t>
      </w:r>
    </w:p>
    <w:p w:rsidR="00C66D0E" w:rsidRPr="00975BF4" w:rsidRDefault="00C66D0E" w:rsidP="003E79BD">
      <w:pPr>
        <w:pStyle w:val="Zhlavie30"/>
        <w:shd w:val="clear" w:color="auto" w:fill="auto"/>
        <w:spacing w:before="120" w:after="120"/>
        <w:rPr>
          <w:rFonts w:ascii="Arial" w:eastAsiaTheme="minorHAnsi" w:hAnsi="Arial" w:cs="Arial"/>
          <w:sz w:val="22"/>
          <w:szCs w:val="22"/>
          <w:u w:val="single"/>
        </w:rPr>
      </w:pPr>
      <w:bookmarkStart w:id="0" w:name="bookmark93"/>
      <w:r w:rsidRPr="00975BF4">
        <w:rPr>
          <w:rFonts w:ascii="Arial" w:eastAsiaTheme="minorHAnsi" w:hAnsi="Arial" w:cs="Arial"/>
          <w:sz w:val="22"/>
          <w:szCs w:val="22"/>
          <w:u w:val="single"/>
        </w:rPr>
        <w:t>Poskytovateľ služby po vykonaní analýzy vypracuje dokumentáciu:</w:t>
      </w:r>
      <w:bookmarkEnd w:id="0"/>
    </w:p>
    <w:p w:rsidR="00C66D0E" w:rsidRPr="00975BF4" w:rsidRDefault="00C66D0E" w:rsidP="00975BF4">
      <w:pPr>
        <w:pStyle w:val="Zkladntext20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40" w:lineRule="exact"/>
        <w:ind w:left="709" w:hanging="425"/>
        <w:jc w:val="both"/>
        <w:rPr>
          <w:rFonts w:ascii="Arial" w:hAnsi="Arial" w:cs="Arial"/>
          <w:sz w:val="22"/>
          <w:szCs w:val="22"/>
        </w:rPr>
      </w:pPr>
      <w:bookmarkStart w:id="1" w:name="_GoBack"/>
      <w:r w:rsidRPr="00975BF4">
        <w:rPr>
          <w:rFonts w:ascii="Arial" w:hAnsi="Arial" w:cs="Arial"/>
          <w:sz w:val="22"/>
          <w:szCs w:val="22"/>
        </w:rPr>
        <w:t>Detailný popis použitej metódy,</w:t>
      </w:r>
    </w:p>
    <w:bookmarkEnd w:id="1"/>
    <w:p w:rsidR="00C66D0E" w:rsidRPr="00975BF4" w:rsidRDefault="00C66D0E" w:rsidP="00975BF4">
      <w:pPr>
        <w:pStyle w:val="Zkladntext20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40" w:lineRule="exact"/>
        <w:ind w:left="709" w:hanging="425"/>
        <w:jc w:val="both"/>
        <w:rPr>
          <w:rFonts w:ascii="Arial" w:hAnsi="Arial" w:cs="Arial"/>
          <w:sz w:val="22"/>
          <w:szCs w:val="22"/>
        </w:rPr>
      </w:pPr>
      <w:r w:rsidRPr="00975BF4">
        <w:rPr>
          <w:rFonts w:ascii="Arial" w:hAnsi="Arial" w:cs="Arial"/>
          <w:sz w:val="22"/>
          <w:szCs w:val="22"/>
        </w:rPr>
        <w:t>Protokoly o skúškach,</w:t>
      </w:r>
    </w:p>
    <w:p w:rsidR="00C66D0E" w:rsidRPr="00975BF4" w:rsidRDefault="00C66D0E" w:rsidP="00975BF4">
      <w:pPr>
        <w:pStyle w:val="Zkladntext20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40" w:lineRule="exact"/>
        <w:ind w:left="709" w:hanging="425"/>
        <w:jc w:val="both"/>
        <w:rPr>
          <w:rFonts w:ascii="Arial" w:hAnsi="Arial" w:cs="Arial"/>
          <w:sz w:val="22"/>
          <w:szCs w:val="22"/>
        </w:rPr>
      </w:pPr>
      <w:r w:rsidRPr="00975BF4">
        <w:rPr>
          <w:rFonts w:ascii="Arial" w:hAnsi="Arial" w:cs="Arial"/>
          <w:sz w:val="22"/>
          <w:szCs w:val="22"/>
        </w:rPr>
        <w:t>Výsledky analýz vo forme Excel súboru.</w:t>
      </w:r>
    </w:p>
    <w:p w:rsidR="00C66D0E" w:rsidRPr="00975BF4" w:rsidRDefault="00C66D0E" w:rsidP="00C66D0E">
      <w:pPr>
        <w:pStyle w:val="Zhlavie30"/>
        <w:shd w:val="clear" w:color="auto" w:fill="auto"/>
        <w:spacing w:before="0"/>
        <w:rPr>
          <w:rFonts w:ascii="Arial" w:eastAsiaTheme="minorHAnsi" w:hAnsi="Arial" w:cs="Arial"/>
          <w:sz w:val="22"/>
          <w:szCs w:val="22"/>
        </w:rPr>
      </w:pPr>
    </w:p>
    <w:p w:rsidR="00975BF4" w:rsidRDefault="00C66D0E" w:rsidP="00C66D0E">
      <w:pPr>
        <w:pStyle w:val="Zhlavie30"/>
        <w:shd w:val="clear" w:color="auto" w:fill="auto"/>
        <w:spacing w:before="0"/>
        <w:rPr>
          <w:rFonts w:ascii="Arial" w:eastAsiaTheme="minorHAnsi" w:hAnsi="Arial" w:cs="Arial"/>
          <w:sz w:val="22"/>
          <w:szCs w:val="22"/>
        </w:rPr>
      </w:pPr>
      <w:r w:rsidRPr="00975BF4">
        <w:rPr>
          <w:rFonts w:ascii="Arial" w:eastAsiaTheme="minorHAnsi" w:hAnsi="Arial" w:cs="Arial"/>
          <w:sz w:val="22"/>
          <w:szCs w:val="22"/>
        </w:rPr>
        <w:t>Počet výtlačkov:</w:t>
      </w:r>
      <w:r w:rsidRPr="00975BF4">
        <w:rPr>
          <w:rFonts w:ascii="Arial" w:eastAsiaTheme="minorHAnsi" w:hAnsi="Arial" w:cs="Arial"/>
          <w:sz w:val="22"/>
          <w:szCs w:val="22"/>
        </w:rPr>
        <w:tab/>
      </w:r>
    </w:p>
    <w:p w:rsidR="00C66D0E" w:rsidRPr="00975BF4" w:rsidRDefault="00C66D0E" w:rsidP="00975BF4">
      <w:pPr>
        <w:pStyle w:val="Zkladntext20"/>
        <w:numPr>
          <w:ilvl w:val="0"/>
          <w:numId w:val="4"/>
        </w:numPr>
        <w:shd w:val="clear" w:color="auto" w:fill="auto"/>
        <w:spacing w:before="0" w:after="0" w:line="245" w:lineRule="exact"/>
        <w:ind w:left="709" w:hanging="425"/>
        <w:jc w:val="both"/>
        <w:rPr>
          <w:rFonts w:ascii="Arial" w:hAnsi="Arial" w:cs="Arial"/>
          <w:sz w:val="22"/>
          <w:szCs w:val="22"/>
        </w:rPr>
      </w:pPr>
      <w:r w:rsidRPr="00975BF4">
        <w:rPr>
          <w:rFonts w:ascii="Arial" w:hAnsi="Arial" w:cs="Arial"/>
          <w:sz w:val="22"/>
          <w:szCs w:val="22"/>
        </w:rPr>
        <w:t>1 x v tlačenej verzii</w:t>
      </w:r>
    </w:p>
    <w:p w:rsidR="00C66D0E" w:rsidRPr="00975BF4" w:rsidRDefault="00C66D0E" w:rsidP="00975BF4">
      <w:pPr>
        <w:pStyle w:val="Zkladntext20"/>
        <w:numPr>
          <w:ilvl w:val="0"/>
          <w:numId w:val="4"/>
        </w:numPr>
        <w:shd w:val="clear" w:color="auto" w:fill="auto"/>
        <w:spacing w:before="0" w:after="0" w:line="245" w:lineRule="exact"/>
        <w:ind w:left="709" w:hanging="425"/>
        <w:jc w:val="both"/>
        <w:rPr>
          <w:rFonts w:ascii="Arial" w:eastAsiaTheme="minorHAnsi" w:hAnsi="Arial" w:cs="Arial"/>
          <w:sz w:val="22"/>
          <w:szCs w:val="22"/>
        </w:rPr>
      </w:pPr>
      <w:r w:rsidRPr="00975BF4">
        <w:rPr>
          <w:rFonts w:ascii="Arial" w:hAnsi="Arial" w:cs="Arial"/>
          <w:sz w:val="22"/>
          <w:szCs w:val="22"/>
        </w:rPr>
        <w:t>1 x a v elektronickej</w:t>
      </w:r>
      <w:r w:rsidRPr="00975BF4">
        <w:rPr>
          <w:rFonts w:ascii="Arial" w:eastAsiaTheme="minorHAnsi" w:hAnsi="Arial" w:cs="Arial"/>
          <w:sz w:val="22"/>
          <w:szCs w:val="22"/>
        </w:rPr>
        <w:t xml:space="preserve"> verzii (vo formáte: doc., xls., resp. protokoly v pdf. )</w:t>
      </w:r>
    </w:p>
    <w:p w:rsidR="00C66D0E" w:rsidRPr="00975BF4" w:rsidRDefault="00C66D0E" w:rsidP="00C66D0E">
      <w:pPr>
        <w:pStyle w:val="Zhlavie30"/>
        <w:shd w:val="clear" w:color="auto" w:fill="auto"/>
        <w:spacing w:before="0"/>
        <w:rPr>
          <w:rFonts w:ascii="Arial" w:eastAsiaTheme="minorHAnsi" w:hAnsi="Arial" w:cs="Arial"/>
          <w:sz w:val="24"/>
          <w:szCs w:val="24"/>
        </w:rPr>
      </w:pPr>
    </w:p>
    <w:p w:rsidR="008E6ADC" w:rsidRPr="003E7902" w:rsidRDefault="008E6ADC" w:rsidP="008E6ADC">
      <w:pPr>
        <w:pStyle w:val="Zhlavie30"/>
        <w:shd w:val="clear" w:color="auto" w:fill="F2F2F2" w:themeFill="background1" w:themeFillShade="F2"/>
        <w:spacing w:before="120" w:after="120"/>
        <w:rPr>
          <w:rFonts w:ascii="Arial" w:eastAsiaTheme="minorHAnsi" w:hAnsi="Arial" w:cs="Arial"/>
          <w:b/>
          <w:sz w:val="24"/>
          <w:szCs w:val="24"/>
          <w:u w:val="single"/>
        </w:rPr>
      </w:pPr>
      <w:r w:rsidRPr="003E7902">
        <w:rPr>
          <w:rFonts w:ascii="Arial" w:eastAsiaTheme="minorHAnsi" w:hAnsi="Arial" w:cs="Arial"/>
          <w:b/>
          <w:sz w:val="24"/>
          <w:szCs w:val="24"/>
          <w:u w:val="single"/>
        </w:rPr>
        <w:t>Termín poskytnutia služby</w:t>
      </w:r>
      <w:r w:rsidR="00AF06CE">
        <w:rPr>
          <w:rFonts w:ascii="Arial" w:eastAsiaTheme="minorHAnsi" w:hAnsi="Arial" w:cs="Arial"/>
          <w:b/>
          <w:sz w:val="24"/>
          <w:szCs w:val="24"/>
          <w:u w:val="single"/>
        </w:rPr>
        <w:t>/predmetu zákazky č. 2</w:t>
      </w:r>
      <w:r w:rsidRPr="003E7902">
        <w:rPr>
          <w:rFonts w:ascii="Arial" w:eastAsiaTheme="minorHAnsi" w:hAnsi="Arial" w:cs="Arial"/>
          <w:b/>
          <w:sz w:val="24"/>
          <w:szCs w:val="24"/>
          <w:u w:val="single"/>
        </w:rPr>
        <w:t xml:space="preserve">: </w:t>
      </w:r>
    </w:p>
    <w:p w:rsidR="00C66D0E" w:rsidRPr="008E6ADC" w:rsidRDefault="00C66D0E" w:rsidP="008E6ADC">
      <w:pPr>
        <w:pStyle w:val="Zkladntext20"/>
        <w:numPr>
          <w:ilvl w:val="0"/>
          <w:numId w:val="5"/>
        </w:numPr>
        <w:shd w:val="clear" w:color="auto" w:fill="F2F2F2" w:themeFill="background1" w:themeFillShade="F2"/>
        <w:spacing w:before="0" w:after="0" w:line="245" w:lineRule="exact"/>
        <w:ind w:left="709" w:hanging="426"/>
        <w:jc w:val="both"/>
        <w:rPr>
          <w:rFonts w:ascii="Arial" w:hAnsi="Arial" w:cs="Arial"/>
          <w:sz w:val="24"/>
          <w:szCs w:val="24"/>
        </w:rPr>
      </w:pPr>
      <w:r w:rsidRPr="008E6ADC">
        <w:rPr>
          <w:rFonts w:ascii="Arial" w:hAnsi="Arial" w:cs="Arial"/>
          <w:sz w:val="24"/>
          <w:szCs w:val="24"/>
        </w:rPr>
        <w:t xml:space="preserve">priebežne </w:t>
      </w:r>
    </w:p>
    <w:p w:rsidR="00C66D0E" w:rsidRPr="008E6ADC" w:rsidRDefault="00C66D0E" w:rsidP="008E6ADC">
      <w:pPr>
        <w:pStyle w:val="Zkladntext20"/>
        <w:numPr>
          <w:ilvl w:val="0"/>
          <w:numId w:val="5"/>
        </w:numPr>
        <w:shd w:val="clear" w:color="auto" w:fill="F2F2F2" w:themeFill="background1" w:themeFillShade="F2"/>
        <w:spacing w:before="0" w:after="0" w:line="245" w:lineRule="exact"/>
        <w:ind w:left="709" w:hanging="426"/>
        <w:jc w:val="both"/>
        <w:rPr>
          <w:rFonts w:ascii="Arial" w:hAnsi="Arial" w:cs="Arial"/>
          <w:sz w:val="24"/>
          <w:szCs w:val="24"/>
        </w:rPr>
      </w:pPr>
      <w:r w:rsidRPr="008E6ADC">
        <w:rPr>
          <w:rFonts w:ascii="Arial" w:hAnsi="Arial" w:cs="Arial"/>
          <w:sz w:val="24"/>
          <w:szCs w:val="24"/>
        </w:rPr>
        <w:t xml:space="preserve">najneskôr však do 30.11.2020 </w:t>
      </w:r>
    </w:p>
    <w:p w:rsidR="00C66D0E" w:rsidRPr="008E6ADC" w:rsidRDefault="00C66D0E" w:rsidP="008E6ADC">
      <w:pPr>
        <w:pStyle w:val="Zkladntext20"/>
        <w:numPr>
          <w:ilvl w:val="0"/>
          <w:numId w:val="5"/>
        </w:numPr>
        <w:shd w:val="clear" w:color="auto" w:fill="F2F2F2" w:themeFill="background1" w:themeFillShade="F2"/>
        <w:spacing w:before="0" w:after="0" w:line="245" w:lineRule="exact"/>
        <w:ind w:left="709" w:hanging="426"/>
        <w:jc w:val="both"/>
        <w:rPr>
          <w:rFonts w:ascii="Arial" w:hAnsi="Arial" w:cs="Arial"/>
          <w:sz w:val="24"/>
          <w:szCs w:val="24"/>
        </w:rPr>
      </w:pPr>
      <w:r w:rsidRPr="008E6ADC">
        <w:rPr>
          <w:rFonts w:ascii="Arial" w:hAnsi="Arial" w:cs="Arial"/>
          <w:sz w:val="24"/>
          <w:szCs w:val="24"/>
        </w:rPr>
        <w:t xml:space="preserve">(predpokladaný termín začatia plnenia predmetu zmluvy: </w:t>
      </w:r>
      <w:r w:rsidR="00077A37">
        <w:rPr>
          <w:rFonts w:ascii="Arial" w:hAnsi="Arial" w:cs="Arial"/>
          <w:sz w:val="24"/>
          <w:szCs w:val="24"/>
        </w:rPr>
        <w:t>06</w:t>
      </w:r>
      <w:r w:rsidRPr="008E6ADC">
        <w:rPr>
          <w:rFonts w:ascii="Arial" w:hAnsi="Arial" w:cs="Arial"/>
          <w:sz w:val="24"/>
          <w:szCs w:val="24"/>
        </w:rPr>
        <w:t>/201</w:t>
      </w:r>
      <w:r w:rsidR="0064109A">
        <w:rPr>
          <w:rFonts w:ascii="Arial" w:hAnsi="Arial" w:cs="Arial"/>
          <w:sz w:val="24"/>
          <w:szCs w:val="24"/>
        </w:rPr>
        <w:t>8</w:t>
      </w:r>
      <w:r w:rsidRPr="008E6ADC">
        <w:rPr>
          <w:rFonts w:ascii="Arial" w:hAnsi="Arial" w:cs="Arial"/>
          <w:sz w:val="24"/>
          <w:szCs w:val="24"/>
        </w:rPr>
        <w:t>)</w:t>
      </w:r>
    </w:p>
    <w:p w:rsidR="00B4087C" w:rsidRPr="00975BF4" w:rsidRDefault="00B4087C" w:rsidP="007632E0">
      <w:pPr>
        <w:jc w:val="center"/>
        <w:rPr>
          <w:rFonts w:ascii="Arial" w:hAnsi="Arial" w:cs="Arial"/>
          <w:sz w:val="24"/>
          <w:szCs w:val="24"/>
        </w:rPr>
      </w:pPr>
    </w:p>
    <w:p w:rsidR="007632E0" w:rsidRPr="00975BF4" w:rsidRDefault="007632E0" w:rsidP="007632E0">
      <w:pPr>
        <w:jc w:val="center"/>
        <w:rPr>
          <w:rFonts w:ascii="Arial" w:hAnsi="Arial" w:cs="Arial"/>
          <w:sz w:val="24"/>
          <w:szCs w:val="24"/>
        </w:rPr>
      </w:pPr>
    </w:p>
    <w:p w:rsidR="00C97284" w:rsidRPr="00975BF4" w:rsidRDefault="00C97284" w:rsidP="00DA6B8D">
      <w:pPr>
        <w:jc w:val="both"/>
        <w:rPr>
          <w:rFonts w:ascii="Arial" w:hAnsi="Arial" w:cs="Arial"/>
          <w:sz w:val="24"/>
          <w:szCs w:val="24"/>
        </w:rPr>
      </w:pPr>
    </w:p>
    <w:sectPr w:rsidR="00C97284" w:rsidRPr="00975BF4" w:rsidSect="00071EC8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45B" w:rsidRDefault="0010045B" w:rsidP="00C66D0E">
      <w:pPr>
        <w:spacing w:after="0" w:line="240" w:lineRule="auto"/>
      </w:pPr>
      <w:r>
        <w:separator/>
      </w:r>
    </w:p>
  </w:endnote>
  <w:endnote w:type="continuationSeparator" w:id="0">
    <w:p w:rsidR="0010045B" w:rsidRDefault="0010045B" w:rsidP="00C66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7477324"/>
      <w:docPartObj>
        <w:docPartGallery w:val="Page Numbers (Bottom of Page)"/>
        <w:docPartUnique/>
      </w:docPartObj>
    </w:sdtPr>
    <w:sdtEndPr/>
    <w:sdtContent>
      <w:p w:rsidR="0010045B" w:rsidRDefault="0010045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2B6">
          <w:rPr>
            <w:noProof/>
          </w:rPr>
          <w:t>2</w:t>
        </w:r>
        <w:r>
          <w:fldChar w:fldCharType="end"/>
        </w:r>
      </w:p>
    </w:sdtContent>
  </w:sdt>
  <w:p w:rsidR="0010045B" w:rsidRDefault="0010045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45B" w:rsidRDefault="0010045B" w:rsidP="00C66D0E">
      <w:pPr>
        <w:spacing w:after="0" w:line="240" w:lineRule="auto"/>
      </w:pPr>
      <w:r>
        <w:separator/>
      </w:r>
    </w:p>
  </w:footnote>
  <w:footnote w:type="continuationSeparator" w:id="0">
    <w:p w:rsidR="0010045B" w:rsidRDefault="0010045B" w:rsidP="00C66D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62CF5"/>
    <w:multiLevelType w:val="hybridMultilevel"/>
    <w:tmpl w:val="BED2091A"/>
    <w:lvl w:ilvl="0" w:tplc="8D9074D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CAC150D"/>
    <w:multiLevelType w:val="hybridMultilevel"/>
    <w:tmpl w:val="9D38E1DC"/>
    <w:lvl w:ilvl="0" w:tplc="8D9074D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F4630C3"/>
    <w:multiLevelType w:val="multilevel"/>
    <w:tmpl w:val="B59A843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B901CE"/>
    <w:multiLevelType w:val="multilevel"/>
    <w:tmpl w:val="E1D8DCEA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3946AA"/>
    <w:multiLevelType w:val="multilevel"/>
    <w:tmpl w:val="58E0F19A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6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81"/>
    <w:rsid w:val="00071EC8"/>
    <w:rsid w:val="00077A37"/>
    <w:rsid w:val="000D7B5C"/>
    <w:rsid w:val="000E79AE"/>
    <w:rsid w:val="0010045B"/>
    <w:rsid w:val="00133F49"/>
    <w:rsid w:val="001670D3"/>
    <w:rsid w:val="001D2AED"/>
    <w:rsid w:val="001D331B"/>
    <w:rsid w:val="001E0750"/>
    <w:rsid w:val="002B2ED9"/>
    <w:rsid w:val="002C3B88"/>
    <w:rsid w:val="00356DCB"/>
    <w:rsid w:val="003E79BD"/>
    <w:rsid w:val="00507A20"/>
    <w:rsid w:val="005552B6"/>
    <w:rsid w:val="005848D2"/>
    <w:rsid w:val="005B43C0"/>
    <w:rsid w:val="0064109A"/>
    <w:rsid w:val="00644D72"/>
    <w:rsid w:val="00716C8C"/>
    <w:rsid w:val="007632E0"/>
    <w:rsid w:val="00771C15"/>
    <w:rsid w:val="007878AC"/>
    <w:rsid w:val="007A753C"/>
    <w:rsid w:val="007F4159"/>
    <w:rsid w:val="008142D3"/>
    <w:rsid w:val="0082582E"/>
    <w:rsid w:val="00827593"/>
    <w:rsid w:val="00863488"/>
    <w:rsid w:val="008806F2"/>
    <w:rsid w:val="008E6ADC"/>
    <w:rsid w:val="008E72A3"/>
    <w:rsid w:val="00975BF4"/>
    <w:rsid w:val="00991EB3"/>
    <w:rsid w:val="00A219C1"/>
    <w:rsid w:val="00AF06CE"/>
    <w:rsid w:val="00B219E2"/>
    <w:rsid w:val="00B258F7"/>
    <w:rsid w:val="00B4087C"/>
    <w:rsid w:val="00B676D5"/>
    <w:rsid w:val="00B93C80"/>
    <w:rsid w:val="00BE230D"/>
    <w:rsid w:val="00BF07BA"/>
    <w:rsid w:val="00C42C21"/>
    <w:rsid w:val="00C65275"/>
    <w:rsid w:val="00C66D0E"/>
    <w:rsid w:val="00C82052"/>
    <w:rsid w:val="00C97284"/>
    <w:rsid w:val="00D57E5A"/>
    <w:rsid w:val="00DA6B8D"/>
    <w:rsid w:val="00DE5AAD"/>
    <w:rsid w:val="00E5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A6257-4B20-4854-81DD-34C05D96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ý text (2)_"/>
    <w:basedOn w:val="Predvolenpsmoodseku"/>
    <w:link w:val="Zkladntext20"/>
    <w:rsid w:val="00D57E5A"/>
    <w:rPr>
      <w:rFonts w:ascii="Verdana" w:eastAsia="Verdana" w:hAnsi="Verdana" w:cs="Verdana"/>
      <w:sz w:val="16"/>
      <w:szCs w:val="16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D57E5A"/>
    <w:pPr>
      <w:widowControl w:val="0"/>
      <w:shd w:val="clear" w:color="auto" w:fill="FFFFFF"/>
      <w:spacing w:before="300" w:after="1320" w:line="485" w:lineRule="exact"/>
      <w:ind w:hanging="860"/>
      <w:jc w:val="center"/>
    </w:pPr>
    <w:rPr>
      <w:rFonts w:ascii="Verdana" w:eastAsia="Verdana" w:hAnsi="Verdana" w:cs="Verdana"/>
      <w:sz w:val="16"/>
      <w:szCs w:val="16"/>
    </w:rPr>
  </w:style>
  <w:style w:type="character" w:customStyle="1" w:styleId="Zhlavie3">
    <w:name w:val="Záhlavie #3_"/>
    <w:basedOn w:val="Predvolenpsmoodseku"/>
    <w:link w:val="Zhlavie30"/>
    <w:rsid w:val="007F4159"/>
    <w:rPr>
      <w:rFonts w:ascii="Verdana" w:eastAsia="Verdana" w:hAnsi="Verdana" w:cs="Verdana"/>
      <w:sz w:val="16"/>
      <w:szCs w:val="16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F4159"/>
    <w:pPr>
      <w:widowControl w:val="0"/>
      <w:shd w:val="clear" w:color="auto" w:fill="FFFFFF"/>
      <w:spacing w:before="180" w:after="0" w:line="245" w:lineRule="exact"/>
      <w:jc w:val="both"/>
      <w:outlineLvl w:val="2"/>
    </w:pPr>
    <w:rPr>
      <w:rFonts w:ascii="Verdana" w:eastAsia="Verdana" w:hAnsi="Verdana" w:cs="Verdana"/>
      <w:sz w:val="16"/>
      <w:szCs w:val="16"/>
    </w:rPr>
  </w:style>
  <w:style w:type="paragraph" w:customStyle="1" w:styleId="Default">
    <w:name w:val="Default"/>
    <w:rsid w:val="00771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2052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66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6D0E"/>
  </w:style>
  <w:style w:type="paragraph" w:styleId="Pta">
    <w:name w:val="footer"/>
    <w:basedOn w:val="Normlny"/>
    <w:link w:val="PtaChar"/>
    <w:uiPriority w:val="99"/>
    <w:unhideWhenUsed/>
    <w:rsid w:val="00C66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6D0E"/>
  </w:style>
  <w:style w:type="paragraph" w:styleId="Normlnywebov">
    <w:name w:val="Normal (Web)"/>
    <w:basedOn w:val="Normlny"/>
    <w:uiPriority w:val="99"/>
    <w:semiHidden/>
    <w:unhideWhenUsed/>
    <w:rsid w:val="00B258F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Makovinska Jarmila</dc:creator>
  <cp:keywords/>
  <dc:description/>
  <cp:lastModifiedBy>Erika Keresztesova</cp:lastModifiedBy>
  <cp:revision>2</cp:revision>
  <cp:lastPrinted>2017-04-06T08:42:00Z</cp:lastPrinted>
  <dcterms:created xsi:type="dcterms:W3CDTF">2017-04-23T13:53:00Z</dcterms:created>
  <dcterms:modified xsi:type="dcterms:W3CDTF">2017-04-23T13:53:00Z</dcterms:modified>
</cp:coreProperties>
</file>